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13D4B" w:rsidRDefault="00F13D4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</w:rPr>
      </w:pPr>
    </w:p>
    <w:p w14:paraId="00000002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03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ind w:left="1652" w:right="1545"/>
        <w:jc w:val="center"/>
        <w:rPr>
          <w:b/>
          <w:sz w:val="25"/>
          <w:szCs w:val="25"/>
        </w:rPr>
      </w:pPr>
    </w:p>
    <w:p w14:paraId="00000004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ind w:left="1652" w:right="1545"/>
        <w:jc w:val="center"/>
        <w:rPr>
          <w:b/>
          <w:sz w:val="25"/>
          <w:szCs w:val="25"/>
        </w:rPr>
      </w:pPr>
    </w:p>
    <w:p w14:paraId="00000005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ind w:left="1652" w:right="1545"/>
        <w:jc w:val="center"/>
        <w:rPr>
          <w:b/>
          <w:sz w:val="25"/>
          <w:szCs w:val="25"/>
        </w:rPr>
      </w:pPr>
    </w:p>
    <w:p w14:paraId="00000006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ind w:left="1652" w:right="1545"/>
        <w:jc w:val="center"/>
        <w:rPr>
          <w:b/>
          <w:sz w:val="25"/>
          <w:szCs w:val="25"/>
        </w:rPr>
      </w:pPr>
    </w:p>
    <w:p w14:paraId="00000007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ind w:left="1652" w:right="1545"/>
        <w:jc w:val="center"/>
        <w:rPr>
          <w:b/>
          <w:sz w:val="25"/>
          <w:szCs w:val="25"/>
        </w:rPr>
      </w:pPr>
    </w:p>
    <w:p w14:paraId="00000008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left="1652" w:right="1545"/>
        <w:jc w:val="center"/>
        <w:rPr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ЗВІТ НЕЗАЛЕЖНОГО АУДИТОРА</w:t>
      </w:r>
    </w:p>
    <w:p w14:paraId="00000009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З НАДАННЯ ОБГРУНТОВАНОЇ ВПЕВНЕНОСТІ</w:t>
      </w:r>
    </w:p>
    <w:p w14:paraId="0000000A" w14:textId="3BCDC6A9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 xml:space="preserve">щодо інформації, наведеної відповідно до вимог пунктів 5-9 частини 3 статті 40-1 Закону України «Про цінні папери та фондовий ринок» у Звіті про корпоративне управління </w:t>
      </w:r>
      <w:r>
        <w:rPr>
          <w:b/>
          <w:color w:val="2A2928"/>
          <w:sz w:val="28"/>
          <w:szCs w:val="28"/>
        </w:rPr>
        <w:t>Приватного акціонерного товариства «</w:t>
      </w:r>
      <w:r w:rsidR="001140EC">
        <w:rPr>
          <w:b/>
          <w:color w:val="2A2928"/>
          <w:sz w:val="28"/>
          <w:szCs w:val="28"/>
          <w:lang w:val="ru-RU"/>
        </w:rPr>
        <w:t>Бетон</w:t>
      </w:r>
      <w:r>
        <w:rPr>
          <w:b/>
          <w:color w:val="2A2928"/>
          <w:sz w:val="28"/>
          <w:szCs w:val="28"/>
        </w:rPr>
        <w:t>»</w:t>
      </w:r>
    </w:p>
    <w:p w14:paraId="0000000B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за період з 1 січня 2018 року по 31 грудня 2018 року</w:t>
      </w:r>
    </w:p>
    <w:p w14:paraId="0000000C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D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5"/>
          <w:szCs w:val="25"/>
        </w:rPr>
      </w:pPr>
      <w:r>
        <w:rPr>
          <w:i/>
          <w:color w:val="000000"/>
          <w:sz w:val="25"/>
          <w:szCs w:val="25"/>
        </w:rPr>
        <w:t>Адресат</w:t>
      </w:r>
      <w:r>
        <w:rPr>
          <w:color w:val="000000"/>
          <w:sz w:val="25"/>
          <w:szCs w:val="25"/>
        </w:rPr>
        <w:t xml:space="preserve">: Управлінському персоналу, </w:t>
      </w:r>
    </w:p>
    <w:p w14:paraId="0000000E" w14:textId="208891BE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акціонерам</w:t>
      </w:r>
      <w:r>
        <w:rPr>
          <w:color w:val="000000"/>
          <w:sz w:val="25"/>
          <w:szCs w:val="25"/>
        </w:rPr>
        <w:t xml:space="preserve"> </w:t>
      </w:r>
      <w:r>
        <w:rPr>
          <w:color w:val="2A2928"/>
          <w:sz w:val="28"/>
          <w:szCs w:val="28"/>
        </w:rPr>
        <w:t xml:space="preserve">ПрАТ </w:t>
      </w:r>
      <w:r w:rsidR="001140EC" w:rsidRPr="001140EC">
        <w:rPr>
          <w:color w:val="2A2928"/>
          <w:sz w:val="28"/>
          <w:szCs w:val="28"/>
        </w:rPr>
        <w:t>«Бетон»</w:t>
      </w:r>
      <w:r>
        <w:rPr>
          <w:color w:val="000000"/>
          <w:sz w:val="25"/>
          <w:szCs w:val="25"/>
        </w:rPr>
        <w:t xml:space="preserve">,  </w:t>
      </w:r>
    </w:p>
    <w:p w14:paraId="0000000F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може бути використаний для подання до НКЦПФРУ.       </w:t>
      </w:r>
    </w:p>
    <w:p w14:paraId="00000010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1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left="863" w:right="6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Звіт складено за результатами виконання завдання у відповідності до:</w:t>
      </w:r>
    </w:p>
    <w:p w14:paraId="00000012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Закону України «Про аудит фінансової звітності та аудиторську діяльність» від 21.12.2017 року № 2258-VIII;</w:t>
      </w:r>
    </w:p>
    <w:p w14:paraId="00000013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Міжнародного стандарту завдань з надання впевненості 3000 «Завдання з наданн</w:t>
      </w:r>
      <w:r>
        <w:rPr>
          <w:color w:val="000000"/>
          <w:sz w:val="24"/>
          <w:szCs w:val="24"/>
        </w:rPr>
        <w:t xml:space="preserve">я впевненості, що не є аудитом чи оглядом історичної фінансової інформації (переглянутий)» –(надалі – МСЗНВ 3000). </w:t>
      </w:r>
    </w:p>
    <w:p w14:paraId="00000014" w14:textId="45DBB836" w:rsidR="00F13D4B" w:rsidRDefault="00974D1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Цей звіт містить виконання завдання з обґрунтованої впевненості щодо інформації, наведеної відповідно до вимог пунктів 5-9 частини 3 статті </w:t>
      </w:r>
      <w:r>
        <w:rPr>
          <w:color w:val="000000"/>
          <w:sz w:val="24"/>
          <w:szCs w:val="24"/>
        </w:rPr>
        <w:t xml:space="preserve">40-1  Закону України «Про цінні папери та фондовий ринок» у Звіті про корпоративне управління </w:t>
      </w:r>
      <w:r>
        <w:rPr>
          <w:color w:val="2A2928"/>
          <w:sz w:val="28"/>
          <w:szCs w:val="28"/>
        </w:rPr>
        <w:t xml:space="preserve">ПрАТ </w:t>
      </w:r>
      <w:r w:rsidR="001140EC" w:rsidRPr="001140EC">
        <w:rPr>
          <w:color w:val="2A2928"/>
          <w:sz w:val="28"/>
          <w:szCs w:val="28"/>
        </w:rPr>
        <w:t>«Бетон»</w:t>
      </w:r>
      <w:r>
        <w:rPr>
          <w:color w:val="2A2928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(надалі – інформація Звіту про корпоративне управління) за рік, що закінчився 31 грудня 2018 року, й включає:</w:t>
      </w:r>
    </w:p>
    <w:p w14:paraId="00000015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 основних характеристик систем вну</w:t>
      </w:r>
      <w:r>
        <w:rPr>
          <w:color w:val="000000"/>
          <w:sz w:val="24"/>
          <w:szCs w:val="24"/>
        </w:rPr>
        <w:t>трішнього контролю і управління ризиками Замовника;</w:t>
      </w:r>
    </w:p>
    <w:p w14:paraId="00000016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перелік осіб, які прямо або опосередковано є власниками значного пакета акцій Замовника;</w:t>
      </w:r>
    </w:p>
    <w:p w14:paraId="00000017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інформацію про будь-які обмеження прав участі та голосування акціонерів (учасників) на загальних зборах Замовника;</w:t>
      </w:r>
    </w:p>
    <w:p w14:paraId="00000018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 порядку призначення та звільнення посадових осіб Замовника;</w:t>
      </w:r>
    </w:p>
    <w:p w14:paraId="00000019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 повноважень посадових осіб Замовника.</w:t>
      </w:r>
    </w:p>
    <w:p w14:paraId="0000001A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B" w14:textId="12DB6639" w:rsidR="00F13D4B" w:rsidRDefault="00974D1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Інформацію Звіту про корпоративне управління було складено управлінським персоналом </w:t>
      </w:r>
      <w:r>
        <w:rPr>
          <w:color w:val="2A2928"/>
          <w:sz w:val="28"/>
          <w:szCs w:val="28"/>
        </w:rPr>
        <w:t xml:space="preserve">ПрАТ </w:t>
      </w:r>
      <w:r w:rsidR="001140EC" w:rsidRPr="001140EC">
        <w:rPr>
          <w:color w:val="2A2928"/>
          <w:sz w:val="28"/>
          <w:szCs w:val="28"/>
        </w:rPr>
        <w:t>«Бетон»</w:t>
      </w:r>
      <w:r>
        <w:rPr>
          <w:color w:val="2A2928"/>
          <w:sz w:val="28"/>
          <w:szCs w:val="28"/>
        </w:rPr>
        <w:t xml:space="preserve"> </w:t>
      </w:r>
      <w:r>
        <w:rPr>
          <w:color w:val="000000"/>
          <w:sz w:val="25"/>
          <w:szCs w:val="25"/>
        </w:rPr>
        <w:t>(надалі – Товариство)</w:t>
      </w:r>
      <w:r>
        <w:rPr>
          <w:color w:val="000000"/>
          <w:sz w:val="24"/>
          <w:szCs w:val="24"/>
        </w:rPr>
        <w:t xml:space="preserve"> відповідно до вимог (надалі –</w:t>
      </w:r>
      <w:r>
        <w:rPr>
          <w:color w:val="000000"/>
          <w:sz w:val="24"/>
          <w:szCs w:val="24"/>
        </w:rPr>
        <w:t xml:space="preserve"> встановлені критерії):</w:t>
      </w:r>
    </w:p>
    <w:p w14:paraId="0000001C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пунктів 5-9 частини 3 статті 40-1 Закону України «Про цінні папери та фондовий ринок»;</w:t>
      </w:r>
    </w:p>
    <w:p w14:paraId="0000001D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«Положення про розкриття емітентами цінних паперів», затвердженого рішення НКЦПФР 03.12.2013 №2826 (з подальшими змінами та доповненнями) в части</w:t>
      </w:r>
      <w:r>
        <w:rPr>
          <w:color w:val="000000"/>
          <w:sz w:val="24"/>
          <w:szCs w:val="24"/>
        </w:rPr>
        <w:t>ні вимог щодо інформації, зазначеної у підпунктах 5-9 пункту 4 розділу VII додатка 38 до цього Положення.</w:t>
      </w:r>
    </w:p>
    <w:p w14:paraId="0000001E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Визначені вище критерії застосовуються виключно для інформації Звіту про корпоративне управління, що складається для цілей подання регулярної (річної)</w:t>
      </w:r>
      <w:r>
        <w:rPr>
          <w:color w:val="000000"/>
          <w:sz w:val="24"/>
          <w:szCs w:val="24"/>
        </w:rPr>
        <w:t xml:space="preserve"> інформації про емітента, яка розкривається на фондовому ринку, в тому числі шляхом подання до Національної комісії з цінних паперів та фондового ринку відповідно до вимог статті 40 Закону України «Про цінні папери та фондовий ринок».</w:t>
      </w:r>
    </w:p>
    <w:p w14:paraId="0000001F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Управлінський персона</w:t>
      </w:r>
      <w:r>
        <w:rPr>
          <w:color w:val="000000"/>
          <w:sz w:val="24"/>
          <w:szCs w:val="24"/>
        </w:rPr>
        <w:t xml:space="preserve">л несе відповідальність за складання і достовірне подання інформації Звіту про корпоративне управління відповідно до встановлених критеріїв та за таку систему внутрішнього контролю, яку управлінський персонал визначає потрібною для того, щоб </w:t>
      </w:r>
      <w:r>
        <w:rPr>
          <w:color w:val="000000"/>
          <w:sz w:val="24"/>
          <w:szCs w:val="24"/>
        </w:rPr>
        <w:lastRenderedPageBreak/>
        <w:t>забезпечити ск</w:t>
      </w:r>
      <w:r>
        <w:rPr>
          <w:color w:val="000000"/>
          <w:sz w:val="24"/>
          <w:szCs w:val="24"/>
        </w:rPr>
        <w:t>ладання інформації Звіту про корпоративне управління, що не містить суттєвих викривлень внаслідок шахрайства або помилки.</w:t>
      </w:r>
    </w:p>
    <w:p w14:paraId="00000020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Ті, кого наділено найвищими повноваженнями, несуть відповідальність за нагляд за процесом формування інформації Звіту про корпоративне</w:t>
      </w:r>
      <w:r>
        <w:rPr>
          <w:color w:val="000000"/>
          <w:sz w:val="24"/>
          <w:szCs w:val="24"/>
        </w:rPr>
        <w:t xml:space="preserve"> управління Товариства.</w:t>
      </w:r>
    </w:p>
    <w:p w14:paraId="00000021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Відповідно до законодавства України (ст.7 Закону України «Про аудит фінансової звітності та аудиторську діяльність») посадові особи Товариства несуть відповідальність за повноту і достовірність документів та іншої інформації, що бул</w:t>
      </w:r>
      <w:r>
        <w:rPr>
          <w:color w:val="000000"/>
          <w:sz w:val="24"/>
          <w:szCs w:val="24"/>
        </w:rPr>
        <w:t>и надані Аудитору для виконання цього завдання.</w:t>
      </w:r>
    </w:p>
    <w:p w14:paraId="00000022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00000023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Метою завдання з надання впевненості було отримання обґрунтованої впевненості, що інформація Звіту про корпоративне управління в цілому не містить суттєвого викривлення внаслідок шахрайства або помилки, та складання Звіту аудитора, що містить нашу думку.</w:t>
      </w:r>
    </w:p>
    <w:p w14:paraId="00000024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5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Обґрунтована впевненість є високим рівнем впевненості, проте не гарантує, що виконане завдання з надання впевненості відповідно до МСЗНВ 3000, завжди виявить суттєве викривлення, коли таке існує. Викривлення можуть бути результатом шахрайства або помилки; </w:t>
      </w:r>
      <w:r>
        <w:rPr>
          <w:color w:val="000000"/>
          <w:sz w:val="24"/>
          <w:szCs w:val="24"/>
        </w:rPr>
        <w:t>вони вважаються суттєвими, якщо окремо або в сукупності, як обґрунтовано очікується, вони можуть впливати на рішення користувачів, що приймаються на основі цієї інформації Звіту про корпоративне управління.</w:t>
      </w:r>
    </w:p>
    <w:p w14:paraId="00000026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Виконуючи завдання з надання впевненості відповід</w:t>
      </w:r>
      <w:r>
        <w:rPr>
          <w:color w:val="000000"/>
          <w:sz w:val="24"/>
          <w:szCs w:val="24"/>
        </w:rPr>
        <w:t>но до вимог МСЗНВ 3000, ми використовуємо професійне судження та професійний скептицизм протягом всього завдання. Окрім того, ми:</w:t>
      </w:r>
    </w:p>
    <w:p w14:paraId="00000027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ідентифікуємо та оцінюємо ризики суттєвого викривлення інформації Звіту про корпоративне управління внаслідок шахрайства чи по</w:t>
      </w:r>
      <w:r>
        <w:rPr>
          <w:color w:val="000000"/>
          <w:sz w:val="24"/>
          <w:szCs w:val="24"/>
        </w:rPr>
        <w:t>милки, розробляємо та виконуємо аудиторські процедури у відповідь на ці ризики, та отримуємо аудиторські докази, що є достатніми та прийнятними для використання їх як основи для нашої думки. Ризик невиявлення суттєвого викривлення внаслідок шахрайства є ви</w:t>
      </w:r>
      <w:r>
        <w:rPr>
          <w:color w:val="000000"/>
          <w:sz w:val="24"/>
          <w:szCs w:val="24"/>
        </w:rPr>
        <w:t>щим, ніж для викривлення внаслідок помилки, оскільки шахрайство може включати змову, підробку, навмисні пропуски, невірні твердження або нехтування заходами внутрішнього контролю;</w:t>
      </w:r>
    </w:p>
    <w:p w14:paraId="00000028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отримуємо розуміння заходів внутрішнього контролю, що стосуються завдання з </w:t>
      </w:r>
      <w:r>
        <w:rPr>
          <w:color w:val="000000"/>
          <w:sz w:val="24"/>
          <w:szCs w:val="24"/>
        </w:rPr>
        <w:t>надання впевненості, для розробки аудиторських процедур, які б відповідали обставинам, а не для висловлення думки щодо ефективності системи внутрішнього контролю;</w:t>
      </w:r>
    </w:p>
    <w:p w14:paraId="00000029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оцінюємо прийнятність застосованих політик та відповідних розкриттів інформації, зроблених уп</w:t>
      </w:r>
      <w:r>
        <w:rPr>
          <w:color w:val="000000"/>
          <w:sz w:val="24"/>
          <w:szCs w:val="24"/>
        </w:rPr>
        <w:t xml:space="preserve">равлінським персоналом; </w:t>
      </w:r>
    </w:p>
    <w:p w14:paraId="0000002A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оцінюємо загальне подання, структуру та зміст інформації Звіту про корпоративне управління включно з розкриттями інформації, а також те, чи показує інформація Звіту про корпоративне управління операції та події, що було покладено в</w:t>
      </w:r>
      <w:r>
        <w:rPr>
          <w:color w:val="000000"/>
          <w:sz w:val="24"/>
          <w:szCs w:val="24"/>
        </w:rPr>
        <w:t xml:space="preserve"> основу її складання, так, щоб досягти достовірного відображення. Ми повідомляємо тим, кого наділено найвищими повноваженнями, інформацію про запланований обсяг та час проведення процедур виконання завдання з надання впевненості та суттєві аудиторські резу</w:t>
      </w:r>
      <w:r>
        <w:rPr>
          <w:color w:val="000000"/>
          <w:sz w:val="24"/>
          <w:szCs w:val="24"/>
        </w:rPr>
        <w:t>льтати, виявлені під час виконання такого завдання, включаючи будь-які суттєві недоліки системи внутрішнього контролю, які були виявлені;</w:t>
      </w:r>
    </w:p>
    <w:p w14:paraId="0000002B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 також надаємо тим, кого наділено найвищими повноваженнями, твердження, що ми виконали доречні етичні вимоги щодо не</w:t>
      </w:r>
      <w:r>
        <w:rPr>
          <w:color w:val="000000"/>
          <w:sz w:val="24"/>
          <w:szCs w:val="24"/>
        </w:rPr>
        <w:t>залежності, та повідомляємо їх про всі зв’язки та інші питання, які могли б обґрунтовано вважатись такими, що впливають на нашу незалежність, а також, де це застосовано, щодо відповідних застережних заходів. З переліку всіх питань, інформація щодо яких над</w:t>
      </w:r>
      <w:r>
        <w:rPr>
          <w:color w:val="000000"/>
          <w:sz w:val="24"/>
          <w:szCs w:val="24"/>
        </w:rPr>
        <w:t>авалась тим, кого наділено найвищими повноваженнями, ми визначили ті, що мали найбільше значення під час виконання завдання з надання впевненості щодо інформації Звіту про корпоративне управління фінансової звітності поточного періоду, тобто ті, які є ключ</w:t>
      </w:r>
      <w:r>
        <w:rPr>
          <w:color w:val="000000"/>
          <w:sz w:val="24"/>
          <w:szCs w:val="24"/>
        </w:rPr>
        <w:t>овими питаннями виконання такого завдання.</w:t>
      </w:r>
    </w:p>
    <w:p w14:paraId="0000002C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4"/>
          <w:szCs w:val="24"/>
        </w:rPr>
      </w:pPr>
    </w:p>
    <w:p w14:paraId="0000002D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Загальних комплекс здійснених процедур отримання аудиторських доказів, зокрема, але не виключно, був направлений на:</w:t>
      </w:r>
    </w:p>
    <w:p w14:paraId="0000002E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отримання розуміння Товариства як середовища функціонування системи корпоративного управління</w:t>
      </w:r>
      <w:r>
        <w:rPr>
          <w:color w:val="000000"/>
          <w:sz w:val="24"/>
          <w:szCs w:val="24"/>
        </w:rPr>
        <w:t>: обов’язковість формування наглядової ради, можливість застосування одноосібного виконавчого органу, особливості функціонування органу контролю (ревізору або ревізійної комісії);</w:t>
      </w:r>
    </w:p>
    <w:p w14:paraId="0000002F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дослідження прийнятих внутрішніх документів, які регламентують функціонуванн</w:t>
      </w:r>
      <w:r>
        <w:rPr>
          <w:i/>
          <w:color w:val="000000"/>
          <w:sz w:val="24"/>
          <w:szCs w:val="24"/>
        </w:rPr>
        <w:t>я органів корпоративного управління</w:t>
      </w:r>
      <w:r>
        <w:rPr>
          <w:color w:val="000000"/>
          <w:sz w:val="24"/>
          <w:szCs w:val="24"/>
        </w:rPr>
        <w:t>;</w:t>
      </w:r>
    </w:p>
    <w:p w14:paraId="00000030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дослідження змісту функцій та повноважень загальних зборів Товариства</w:t>
      </w:r>
      <w:r>
        <w:rPr>
          <w:color w:val="000000"/>
          <w:sz w:val="24"/>
          <w:szCs w:val="24"/>
        </w:rPr>
        <w:t xml:space="preserve">; </w:t>
      </w:r>
    </w:p>
    <w:p w14:paraId="00000031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дослідження повноважень та форми функціонування наглядової ради</w:t>
      </w:r>
      <w:r>
        <w:rPr>
          <w:color w:val="000000"/>
          <w:sz w:val="24"/>
          <w:szCs w:val="24"/>
        </w:rPr>
        <w:t>: склад, наявність постійних або тимчасових комітетів, наявність служби внутрішнього</w:t>
      </w:r>
      <w:r>
        <w:rPr>
          <w:color w:val="000000"/>
          <w:sz w:val="24"/>
          <w:szCs w:val="24"/>
        </w:rPr>
        <w:t xml:space="preserve"> аудиту, наявність корпоративного секретаря;</w:t>
      </w:r>
    </w:p>
    <w:p w14:paraId="00000032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дослідження форми функціонування органу перевірки фінансово-господарської діяльності Товариства</w:t>
      </w:r>
      <w:r>
        <w:rPr>
          <w:color w:val="000000"/>
          <w:sz w:val="24"/>
          <w:szCs w:val="24"/>
        </w:rPr>
        <w:t>: наявність ревізійної комісії, або окремої посади ревізора;</w:t>
      </w:r>
    </w:p>
    <w:p w14:paraId="00000033" w14:textId="77777777" w:rsidR="00F13D4B" w:rsidRDefault="00974D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дослідження повноважень та форми функціонування виконав</w:t>
      </w:r>
      <w:r>
        <w:rPr>
          <w:i/>
          <w:color w:val="000000"/>
          <w:sz w:val="24"/>
          <w:szCs w:val="24"/>
        </w:rPr>
        <w:t>чого органу Товариства</w:t>
      </w:r>
      <w:r>
        <w:rPr>
          <w:color w:val="000000"/>
          <w:sz w:val="24"/>
          <w:szCs w:val="24"/>
        </w:rPr>
        <w:t>: наявність колегіального або одноосібного виконавчого органу товариства.</w:t>
      </w:r>
    </w:p>
    <w:p w14:paraId="00000034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4"/>
          <w:szCs w:val="24"/>
        </w:rPr>
      </w:pPr>
    </w:p>
    <w:p w14:paraId="00000035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 несемо відповідальність за формування нашого висновку, який ґрунтується на аудиторських доказах, отриманих до дати цього звіту внаслідок дослідження зокрема</w:t>
      </w:r>
      <w:r>
        <w:rPr>
          <w:color w:val="000000"/>
          <w:sz w:val="24"/>
          <w:szCs w:val="24"/>
        </w:rPr>
        <w:t>, але невиключно, таких джерелах: Кодексу корпоративного управління, протоколів засідання наглядової ради, протоколів засідання виконавчої дирекції, протоколів зборів акціонерів, внутрішніх регламентів щодо призначення та звільнення посадових осіб, трудові</w:t>
      </w:r>
      <w:r>
        <w:rPr>
          <w:color w:val="000000"/>
          <w:sz w:val="24"/>
          <w:szCs w:val="24"/>
        </w:rPr>
        <w:t xml:space="preserve"> угоди (контракти) з посадовими особами Товариства, дані депозитарію про склад акціонерів.</w:t>
      </w:r>
    </w:p>
    <w:p w14:paraId="00000036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Прийняття та процес виконання цього завдання здійснювалося з врахуванням політик та процедур системи контролю якості, які розроблено ТОВ «</w:t>
      </w:r>
      <w:r>
        <w:rPr>
          <w:sz w:val="24"/>
          <w:szCs w:val="24"/>
        </w:rPr>
        <w:t>Січень-Аудит</w:t>
      </w:r>
      <w:r>
        <w:rPr>
          <w:color w:val="000000"/>
          <w:sz w:val="24"/>
          <w:szCs w:val="24"/>
        </w:rPr>
        <w:t>» відповідно до</w:t>
      </w:r>
      <w:r>
        <w:rPr>
          <w:color w:val="000000"/>
          <w:sz w:val="24"/>
          <w:szCs w:val="24"/>
        </w:rPr>
        <w:t xml:space="preserve"> вимог Міжнародного стандарту якості 1 «Контроль якості для фірм, що виконують аудити та огляди фінансової звітності, а також інші завдання з надання впевненості і супутні послуги». Метою створення та підтримання системи контролю якості ТОВ «</w:t>
      </w:r>
      <w:r>
        <w:rPr>
          <w:sz w:val="24"/>
          <w:szCs w:val="24"/>
        </w:rPr>
        <w:t>Січень-Аудит</w:t>
      </w:r>
      <w:r>
        <w:rPr>
          <w:color w:val="000000"/>
          <w:sz w:val="24"/>
          <w:szCs w:val="24"/>
        </w:rPr>
        <w:t>»,</w:t>
      </w:r>
      <w:r>
        <w:rPr>
          <w:color w:val="000000"/>
          <w:sz w:val="24"/>
          <w:szCs w:val="24"/>
        </w:rPr>
        <w:t xml:space="preserve"> є отримання достатньої впевненості у тому, що: сама фірма та її персонал діють відповідно до професійних стандартів, законодавчих і регуляторних вимог; та звіти, які надаються фірмою або партнерами із завдання, відповідають обставинам. </w:t>
      </w:r>
    </w:p>
    <w:p w14:paraId="00000037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 виконали завдання з надання обґрунтованої впевненості відповідно до МСЗНВ 3000. Нашу відповідальність згідно з цим стандартом викладено в розділі «Відповідальність аудитора за виконання завдання з надання обґрунтованої впевненості» нашого звіту. Ми є не</w:t>
      </w:r>
      <w:r>
        <w:rPr>
          <w:color w:val="000000"/>
          <w:sz w:val="24"/>
          <w:szCs w:val="24"/>
        </w:rPr>
        <w:t xml:space="preserve">залежними по відношенню до Замовника згідно з Кодексом етики професійних бухгалтерів Ради з міжнародних стандартів етики для бухгалтерів («Кодекс РМСЕБ») та етичними вимогами, застосовними в Україні до нашого завдання з надання впевненості щодо інформації </w:t>
      </w:r>
      <w:r>
        <w:rPr>
          <w:color w:val="000000"/>
          <w:sz w:val="24"/>
          <w:szCs w:val="24"/>
        </w:rPr>
        <w:t>Звіту про корпоративне управління, а також виконали інші обов’язки з етики відповідно до цих вимог та Кодексу РМСЕБ.</w:t>
      </w:r>
    </w:p>
    <w:p w14:paraId="00000038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00000039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 вважаємо, що отримані нами аудиторські докази є достатніми і прийнятними для використання їх як основи для нашої думки.</w:t>
      </w:r>
    </w:p>
    <w:p w14:paraId="0000003A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0000003B" w14:textId="347150C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 виконали за</w:t>
      </w:r>
      <w:r>
        <w:rPr>
          <w:color w:val="000000"/>
          <w:sz w:val="24"/>
          <w:szCs w:val="24"/>
        </w:rPr>
        <w:t>вдання з надання обґрунтованої впевненості щодо інформації Звіту про корпоративне управління</w:t>
      </w:r>
      <w:r>
        <w:rPr>
          <w:color w:val="000000"/>
          <w:sz w:val="24"/>
          <w:szCs w:val="24"/>
        </w:rPr>
        <w:t xml:space="preserve"> </w:t>
      </w:r>
      <w:r>
        <w:rPr>
          <w:color w:val="2A2928"/>
          <w:sz w:val="28"/>
          <w:szCs w:val="28"/>
        </w:rPr>
        <w:t xml:space="preserve">ПрАТ </w:t>
      </w:r>
      <w:r w:rsidR="00CF5FF7" w:rsidRPr="00CF5FF7">
        <w:rPr>
          <w:color w:val="2A2928"/>
          <w:sz w:val="28"/>
          <w:szCs w:val="28"/>
        </w:rPr>
        <w:t>«Бетон»</w:t>
      </w:r>
      <w:bookmarkStart w:id="0" w:name="_GoBack"/>
      <w:bookmarkEnd w:id="0"/>
      <w:r>
        <w:rPr>
          <w:color w:val="000000"/>
          <w:sz w:val="24"/>
          <w:szCs w:val="24"/>
        </w:rPr>
        <w:t>,  що включає опис основних характеристик систем внутрішнього контролю і управління ризиками, перелік осіб, які прямо або опосередковано є власниками зн</w:t>
      </w:r>
      <w:r>
        <w:rPr>
          <w:color w:val="000000"/>
          <w:sz w:val="24"/>
          <w:szCs w:val="24"/>
        </w:rPr>
        <w:t>ачного пакета акцій, інформацію про будь-які обмеження прав участі та голосування акціонерів (учасників) на загальних зборах, опис порядку призначення та звільнення посадових осіб, опис повноважень посадових осіб за рік, що закінчився 31 грудня 2018 року.</w:t>
      </w:r>
    </w:p>
    <w:p w14:paraId="0000003C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0000003D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нашу думку, </w:t>
      </w:r>
      <w:r>
        <w:rPr>
          <w:b/>
          <w:i/>
          <w:color w:val="000000"/>
          <w:sz w:val="24"/>
          <w:szCs w:val="24"/>
        </w:rPr>
        <w:t>інформація Звіту про корпоративне управління, що додається, складена у усіх суттєвих аспектах, відповідно до вимог пунктів 5-9 частини 3 статті 40-1 Закону України «Про цінні папери та фондовий ринок» та підпунктів 5-9 пункту 4 розділу VII додатка 38 до «П</w:t>
      </w:r>
      <w:r>
        <w:rPr>
          <w:b/>
          <w:i/>
          <w:color w:val="000000"/>
          <w:sz w:val="24"/>
          <w:szCs w:val="24"/>
        </w:rPr>
        <w:t>оложення про розкриття інформації емітентами цінних паперів».</w:t>
      </w:r>
    </w:p>
    <w:p w14:paraId="0000003E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3F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40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Управлінський персонал Замовника несе відповідальність за іншу інформацію, яка включається до Звіту про корпоративне управління відповідно до вимог частини 3 статті 40-1 Закону України «Про ці</w:t>
      </w:r>
      <w:r>
        <w:rPr>
          <w:color w:val="000000"/>
          <w:sz w:val="24"/>
          <w:szCs w:val="24"/>
        </w:rPr>
        <w:t>нні папери та фондовий ринок» та подається в такому звіті з врахуванням вимог підпунктів 1-4 пункту 4 розділу VII додатка 38 до «Положення про розкриття інформації емітентами цінних паперів», затвердженого рішення НКЦПФР 03.12.2013 № 2826 (з подальшими змі</w:t>
      </w:r>
      <w:r>
        <w:rPr>
          <w:color w:val="000000"/>
          <w:sz w:val="24"/>
          <w:szCs w:val="24"/>
        </w:rPr>
        <w:t>нами та доповненнями) (надалі – інша інформація Звіту про корпоративне управління).</w:t>
      </w:r>
    </w:p>
    <w:p w14:paraId="00000041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Думка незалежного аудитора щодо інформації Звіту про корпоративне управління не поширюється на іншу інформацію Звіту про корпоративне управління, і ми не надаємо висновок з</w:t>
      </w:r>
      <w:r>
        <w:rPr>
          <w:color w:val="000000"/>
          <w:sz w:val="24"/>
          <w:szCs w:val="24"/>
        </w:rPr>
        <w:t xml:space="preserve"> будь-яким рівнем впевненості щодо такої інформації.</w:t>
      </w:r>
    </w:p>
    <w:p w14:paraId="00000042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У зв’язку з виконання завдання з надання впевненості відповідальністю незалежного аудитора згідно вимог частини 3 статті 40-1 Закону України «Про цінні папери та фондовий ринок» є перевірка іншої інформ</w:t>
      </w:r>
      <w:r>
        <w:rPr>
          <w:color w:val="000000"/>
          <w:sz w:val="24"/>
          <w:szCs w:val="24"/>
        </w:rPr>
        <w:t>ації Звіту про корпоративне управління. Нами не виявлено суттєвої невідповідності між іншою інформацією та інформацією Звіту про корпоративне управління, своїми знаннями, отриманими під час виконання завдання з надання впевненості, та інша інформація має в</w:t>
      </w:r>
      <w:r>
        <w:rPr>
          <w:color w:val="000000"/>
          <w:sz w:val="24"/>
          <w:szCs w:val="24"/>
        </w:rPr>
        <w:t>игляд такої, що не містить суттєве викривлення.</w:t>
      </w:r>
    </w:p>
    <w:p w14:paraId="00000043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5"/>
          <w:szCs w:val="25"/>
        </w:rPr>
      </w:pPr>
    </w:p>
    <w:p w14:paraId="00000044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5"/>
          <w:szCs w:val="25"/>
        </w:rPr>
      </w:pPr>
    </w:p>
    <w:p w14:paraId="00000045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Директор ТОВАРИСТВА З ОБМЕЖЕНОЮ ВІДПОВІДАЛЬНІСТЮ «СІЧЕНЬ-АУДИТ»   </w:t>
      </w:r>
    </w:p>
    <w:p w14:paraId="00000046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сертифікат аудитора серії А № 003644,виданий на підставі </w:t>
      </w:r>
    </w:p>
    <w:p w14:paraId="00000047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рішення Аудиторської палати України № 25 від 14.02.1995 року. </w:t>
      </w:r>
    </w:p>
    <w:p w14:paraId="00000048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 </w:t>
      </w:r>
    </w:p>
    <w:p w14:paraId="00000049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5"/>
          <w:szCs w:val="25"/>
        </w:rPr>
      </w:pPr>
    </w:p>
    <w:p w14:paraId="0000004A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_________________О. К. Пловецька                                                                             </w:t>
      </w:r>
    </w:p>
    <w:p w14:paraId="0000004B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5"/>
          <w:szCs w:val="25"/>
        </w:rPr>
      </w:pPr>
    </w:p>
    <w:p w14:paraId="0000004C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>М. П.</w:t>
      </w:r>
    </w:p>
    <w:p w14:paraId="0000004D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5"/>
          <w:szCs w:val="25"/>
        </w:rPr>
      </w:pPr>
    </w:p>
    <w:p w14:paraId="0000004E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5"/>
          <w:szCs w:val="25"/>
        </w:rPr>
      </w:pPr>
    </w:p>
    <w:p w14:paraId="0000004F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>Адреса: 36022, м. Полтава, вул. Небесної Сотні,91</w:t>
      </w:r>
    </w:p>
    <w:p w14:paraId="00000050" w14:textId="20DCAA51" w:rsidR="00F13D4B" w:rsidRDefault="00974D1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>Дата: 1</w:t>
      </w:r>
      <w:r w:rsidR="001140EC">
        <w:rPr>
          <w:i/>
          <w:sz w:val="25"/>
          <w:szCs w:val="25"/>
          <w:lang w:val="ru-RU"/>
        </w:rPr>
        <w:t>7</w:t>
      </w:r>
      <w:r>
        <w:rPr>
          <w:i/>
          <w:sz w:val="25"/>
          <w:szCs w:val="25"/>
        </w:rPr>
        <w:t xml:space="preserve">  квітня  2019 року</w:t>
      </w:r>
    </w:p>
    <w:p w14:paraId="00000051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5"/>
          <w:szCs w:val="25"/>
        </w:rPr>
      </w:pPr>
    </w:p>
    <w:p w14:paraId="00000052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5"/>
          <w:szCs w:val="25"/>
        </w:rPr>
      </w:pPr>
    </w:p>
    <w:p w14:paraId="00000053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54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55" w14:textId="77777777" w:rsidR="00F13D4B" w:rsidRDefault="00974D18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</w:rPr>
      </w:pPr>
      <w:r>
        <w:rPr>
          <w:color w:val="000000"/>
        </w:rPr>
        <w:t xml:space="preserve">               </w:t>
      </w:r>
    </w:p>
    <w:p w14:paraId="00000056" w14:textId="77777777" w:rsidR="00F13D4B" w:rsidRDefault="00F13D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sectPr w:rsidR="00F13D4B">
      <w:headerReference w:type="default" r:id="rId7"/>
      <w:footerReference w:type="default" r:id="rId8"/>
      <w:pgSz w:w="11906" w:h="16838"/>
      <w:pgMar w:top="720" w:right="851" w:bottom="720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C5EEE" w14:textId="77777777" w:rsidR="00974D18" w:rsidRDefault="00974D18">
      <w:r>
        <w:separator/>
      </w:r>
    </w:p>
  </w:endnote>
  <w:endnote w:type="continuationSeparator" w:id="0">
    <w:p w14:paraId="7D4F3FBA" w14:textId="77777777" w:rsidR="00974D18" w:rsidRDefault="0097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a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9" w14:textId="5759FB6E" w:rsidR="00F13D4B" w:rsidRDefault="00974D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ahoma" w:eastAsia="Tahoma" w:hAnsi="Tahoma" w:cs="Tahoma"/>
        <w:color w:val="000000"/>
        <w:sz w:val="10"/>
        <w:szCs w:val="10"/>
      </w:rPr>
    </w:pPr>
    <w:r>
      <w:rPr>
        <w:rFonts w:ascii="Tahoma" w:eastAsia="Tahoma" w:hAnsi="Tahoma" w:cs="Tahoma"/>
        <w:color w:val="000000"/>
        <w:sz w:val="10"/>
        <w:szCs w:val="10"/>
      </w:rPr>
      <w:fldChar w:fldCharType="begin"/>
    </w:r>
    <w:r>
      <w:rPr>
        <w:rFonts w:ascii="Tahoma" w:eastAsia="Tahoma" w:hAnsi="Tahoma" w:cs="Tahoma"/>
        <w:color w:val="000000"/>
        <w:sz w:val="10"/>
        <w:szCs w:val="10"/>
      </w:rPr>
      <w:instrText>PAGE</w:instrText>
    </w:r>
    <w:r w:rsidR="001140EC">
      <w:rPr>
        <w:rFonts w:ascii="Tahoma" w:eastAsia="Tahoma" w:hAnsi="Tahoma" w:cs="Tahoma"/>
        <w:color w:val="000000"/>
        <w:sz w:val="10"/>
        <w:szCs w:val="10"/>
      </w:rPr>
      <w:fldChar w:fldCharType="separate"/>
    </w:r>
    <w:r w:rsidR="00CF5FF7">
      <w:rPr>
        <w:rFonts w:ascii="Tahoma" w:eastAsia="Tahoma" w:hAnsi="Tahoma" w:cs="Tahoma"/>
        <w:noProof/>
        <w:color w:val="000000"/>
        <w:sz w:val="10"/>
        <w:szCs w:val="10"/>
      </w:rPr>
      <w:t>4</w:t>
    </w:r>
    <w:r>
      <w:rPr>
        <w:rFonts w:ascii="Tahoma" w:eastAsia="Tahoma" w:hAnsi="Tahoma" w:cs="Tahoma"/>
        <w:color w:val="000000"/>
        <w:sz w:val="10"/>
        <w:szCs w:val="10"/>
      </w:rPr>
      <w:fldChar w:fldCharType="end"/>
    </w:r>
  </w:p>
  <w:p w14:paraId="0000005A" w14:textId="77777777" w:rsidR="00F13D4B" w:rsidRDefault="00F13D4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ahoma" w:eastAsia="Tahoma" w:hAnsi="Tahoma" w:cs="Tahoma"/>
        <w:color w:val="00000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9A998" w14:textId="77777777" w:rsidR="00974D18" w:rsidRDefault="00974D18">
      <w:r>
        <w:separator/>
      </w:r>
    </w:p>
  </w:footnote>
  <w:footnote w:type="continuationSeparator" w:id="0">
    <w:p w14:paraId="1BA27832" w14:textId="77777777" w:rsidR="00974D18" w:rsidRDefault="0097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7" w14:textId="77777777" w:rsidR="00F13D4B" w:rsidRDefault="00F13D4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Mina" w:eastAsia="Mina" w:hAnsi="Mina" w:cs="Mina"/>
        <w:color w:val="000000"/>
        <w:sz w:val="10"/>
        <w:szCs w:val="10"/>
      </w:rPr>
    </w:pPr>
  </w:p>
  <w:p w14:paraId="00000058" w14:textId="77777777" w:rsidR="00F13D4B" w:rsidRDefault="00974D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ahoma" w:eastAsia="Tahoma" w:hAnsi="Tahoma" w:cs="Tahoma"/>
        <w:color w:val="000000"/>
        <w:sz w:val="10"/>
        <w:szCs w:val="10"/>
      </w:rPr>
    </w:pPr>
    <w:r>
      <w:rPr>
        <w:rFonts w:ascii="Mina" w:eastAsia="Mina" w:hAnsi="Mina" w:cs="Mina"/>
        <w:color w:val="000000"/>
        <w:sz w:val="10"/>
        <w:szCs w:val="10"/>
      </w:rPr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518C6"/>
    <w:multiLevelType w:val="multilevel"/>
    <w:tmpl w:val="118C876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4B"/>
    <w:rsid w:val="001140EC"/>
    <w:rsid w:val="00974D18"/>
    <w:rsid w:val="00CF5FF7"/>
    <w:rsid w:val="00F1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1018"/>
  <w15:docId w15:val="{F1A92E20-AE8C-4A40-B622-5211977A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1786</Words>
  <Characters>10182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2019-04-29T12:45:00Z</dcterms:created>
  <dcterms:modified xsi:type="dcterms:W3CDTF">2019-04-29T12:47:00Z</dcterms:modified>
</cp:coreProperties>
</file>